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B319E1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27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27.09.2019 г.от 17:0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C36508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C36508" w:rsidRPr="00854C8B">
        <w:rPr>
          <w:rFonts w:ascii="Times New Roman" w:hAnsi="Times New Roman" w:cs="Times New Roman"/>
          <w:sz w:val="24"/>
          <w:szCs w:val="24"/>
        </w:rPr>
        <w:t>- зам.- председател,</w:t>
      </w:r>
      <w:r w:rsidR="00C36508" w:rsidRPr="00C36508">
        <w:rPr>
          <w:rFonts w:ascii="Times New Roman" w:hAnsi="Times New Roman" w:cs="Times New Roman"/>
          <w:sz w:val="24"/>
          <w:szCs w:val="24"/>
        </w:rPr>
        <w:t xml:space="preserve"> </w:t>
      </w:r>
      <w:r w:rsidR="00C36508">
        <w:rPr>
          <w:rFonts w:ascii="Times New Roman" w:hAnsi="Times New Roman" w:cs="Times New Roman"/>
          <w:sz w:val="24"/>
          <w:szCs w:val="24"/>
        </w:rPr>
        <w:t>Галина Пенчев</w:t>
      </w:r>
      <w:r w:rsidR="00C36508" w:rsidRPr="00854C8B">
        <w:rPr>
          <w:rFonts w:ascii="Times New Roman" w:hAnsi="Times New Roman" w:cs="Times New Roman"/>
          <w:sz w:val="24"/>
          <w:szCs w:val="24"/>
        </w:rPr>
        <w:t>а – член,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508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660CB">
        <w:rPr>
          <w:color w:val="333333"/>
          <w:shd w:val="clear" w:color="auto" w:fill="FFFFFF"/>
        </w:rPr>
        <w:t xml:space="preserve">Одобряване на тираж на бюлетините при провеждане на изборите за общински </w:t>
      </w:r>
      <w:proofErr w:type="spellStart"/>
      <w:r w:rsidRPr="008660CB">
        <w:rPr>
          <w:color w:val="333333"/>
          <w:shd w:val="clear" w:color="auto" w:fill="FFFFFF"/>
        </w:rPr>
        <w:t>съветници</w:t>
      </w:r>
      <w:proofErr w:type="spellEnd"/>
      <w:r w:rsidRPr="008660CB">
        <w:rPr>
          <w:color w:val="333333"/>
          <w:shd w:val="clear" w:color="auto" w:fill="FFFFFF"/>
        </w:rPr>
        <w:t xml:space="preserve"> и за кметове </w:t>
      </w:r>
      <w:r w:rsidRPr="008660CB">
        <w:rPr>
          <w:color w:val="333333"/>
        </w:rPr>
        <w:t>на 27 октомври 2019 г.</w:t>
      </w:r>
    </w:p>
    <w:p w:rsidR="00C36508" w:rsidRPr="00D70199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0199">
        <w:rPr>
          <w:color w:val="333333"/>
        </w:rPr>
        <w:t xml:space="preserve">Одобряване на графични файлове на предпечатните образци на бюлетини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508" w:rsidRPr="008660CB" w:rsidRDefault="00B319E1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C36508" w:rsidRPr="008660CB">
        <w:rPr>
          <w:color w:val="333333"/>
          <w:shd w:val="clear" w:color="auto" w:fill="FFFFFF"/>
        </w:rPr>
        <w:t xml:space="preserve">Одобряване на тираж на бюлетините при провеждане на изборите за общински </w:t>
      </w:r>
      <w:proofErr w:type="spellStart"/>
      <w:r w:rsidR="00C36508" w:rsidRPr="008660CB">
        <w:rPr>
          <w:color w:val="333333"/>
          <w:shd w:val="clear" w:color="auto" w:fill="FFFFFF"/>
        </w:rPr>
        <w:t>съветници</w:t>
      </w:r>
      <w:proofErr w:type="spellEnd"/>
      <w:r w:rsidR="00C36508" w:rsidRPr="008660CB">
        <w:rPr>
          <w:color w:val="333333"/>
          <w:shd w:val="clear" w:color="auto" w:fill="FFFFFF"/>
        </w:rPr>
        <w:t xml:space="preserve"> и за кметове </w:t>
      </w:r>
      <w:r w:rsidR="00C36508" w:rsidRPr="008660CB">
        <w:rPr>
          <w:color w:val="333333"/>
        </w:rPr>
        <w:t>на 27 октомври 2019 г.</w:t>
      </w:r>
    </w:p>
    <w:p w:rsidR="00152D47" w:rsidRPr="008660CB" w:rsidRDefault="00152D47" w:rsidP="00152D4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6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87, ал. 1, т.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 ИК и т. 6 от Решение </w:t>
      </w:r>
      <w:r w:rsidRPr="00866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993-МИ/07.09.2019 г. на ЦИК</w:t>
      </w:r>
      <w:r w:rsidRPr="008660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8660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C36508" w:rsidRPr="00C403B7" w:rsidRDefault="00C36508" w:rsidP="00C3650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C36508" w:rsidRPr="00C36508" w:rsidRDefault="00C36508" w:rsidP="00C365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Одобрява</w:t>
      </w:r>
      <w:r w:rsidRPr="008660CB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тираж за отпечатване на бюлетини за произвеждане на изборите за общински </w:t>
      </w:r>
      <w:proofErr w:type="spellStart"/>
      <w:r w:rsidRPr="008660CB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съветници</w:t>
      </w:r>
      <w:proofErr w:type="spellEnd"/>
      <w:r w:rsidRPr="008660CB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 за кметове на 27 о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ктомври 2019 г. в Община Добричка</w:t>
      </w:r>
      <w:r w:rsidRPr="008660CB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, изчислен съгласно чл.209, ал.3 от Изборния кодекс, както следва:</w:t>
      </w:r>
    </w:p>
    <w:tbl>
      <w:tblPr>
        <w:tblW w:w="751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417"/>
        <w:gridCol w:w="1843"/>
      </w:tblGrid>
      <w:tr w:rsidR="00C36508" w:rsidRPr="00AB0284" w:rsidTr="00C36508">
        <w:trPr>
          <w:trHeight w:val="1575"/>
        </w:trPr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36508" w:rsidRPr="00AB0284" w:rsidRDefault="00C36508" w:rsidP="00CB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36508" w:rsidRPr="00AB0284" w:rsidRDefault="00C36508" w:rsidP="00CB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7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36508" w:rsidRPr="00AB0284" w:rsidRDefault="00C36508" w:rsidP="00CB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1843" w:type="dxa"/>
            <w:tcBorders>
              <w:top w:val="single" w:sz="8" w:space="0" w:color="C0C0C0"/>
              <w:left w:val="nil"/>
              <w:bottom w:val="nil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36508" w:rsidRPr="00AB0284" w:rsidRDefault="00C36508" w:rsidP="00CB6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17 119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19 000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съветници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19 000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15300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с. Бенковски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Плачидол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400</w:t>
            </w:r>
          </w:p>
        </w:tc>
      </w:tr>
      <w:tr w:rsidR="00C36508" w:rsidRPr="00AB0284" w:rsidTr="00C3650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AB0284" w:rsidRDefault="00C36508" w:rsidP="00CB6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</w:tr>
    </w:tbl>
    <w:p w:rsidR="00C36508" w:rsidRPr="00264EA4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C260F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36508" w:rsidRPr="00854C8B" w:rsidRDefault="00B319E1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C36508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C36508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C36508">
        <w:rPr>
          <w:rFonts w:ascii="Times New Roman" w:hAnsi="Times New Roman" w:cs="Times New Roman"/>
          <w:sz w:val="24"/>
          <w:szCs w:val="24"/>
        </w:rPr>
        <w:t>- председател,</w:t>
      </w:r>
      <w:r w:rsidR="00C36508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C3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508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C36508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="00C36508"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645555">
        <w:rPr>
          <w:rFonts w:ascii="Times New Roman" w:hAnsi="Times New Roman" w:cs="Times New Roman"/>
          <w:sz w:val="24"/>
          <w:szCs w:val="24"/>
        </w:rPr>
        <w:t>а Николова – член</w:t>
      </w:r>
      <w:bookmarkStart w:id="0" w:name="_GoBack"/>
      <w:bookmarkEnd w:id="0"/>
      <w:r w:rsidR="00C36508"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C36508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</w:p>
    <w:p w:rsidR="009129EA" w:rsidRPr="004F2F0E" w:rsidRDefault="00C36508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C36508" w:rsidRPr="00854C8B" w:rsidRDefault="009129EA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C36508">
        <w:rPr>
          <w:rFonts w:ascii="Times New Roman" w:hAnsi="Times New Roman" w:cs="Times New Roman"/>
          <w:sz w:val="24"/>
          <w:szCs w:val="24"/>
        </w:rPr>
        <w:t>Дияна Тодорова</w:t>
      </w:r>
      <w:r w:rsidR="00C36508" w:rsidRPr="00854C8B">
        <w:rPr>
          <w:rFonts w:ascii="Times New Roman" w:hAnsi="Times New Roman" w:cs="Times New Roman"/>
          <w:sz w:val="24"/>
          <w:szCs w:val="24"/>
        </w:rPr>
        <w:t>- зам.- председател,</w:t>
      </w:r>
      <w:r w:rsidR="00C36508" w:rsidRPr="00C36508">
        <w:rPr>
          <w:rFonts w:ascii="Times New Roman" w:hAnsi="Times New Roman" w:cs="Times New Roman"/>
          <w:sz w:val="24"/>
          <w:szCs w:val="24"/>
        </w:rPr>
        <w:t xml:space="preserve"> </w:t>
      </w:r>
      <w:r w:rsidR="00C36508">
        <w:rPr>
          <w:rFonts w:ascii="Times New Roman" w:hAnsi="Times New Roman" w:cs="Times New Roman"/>
          <w:sz w:val="24"/>
          <w:szCs w:val="24"/>
        </w:rPr>
        <w:t>Галина Пенчева – член.</w:t>
      </w:r>
    </w:p>
    <w:p w:rsidR="009C260F" w:rsidRPr="00854C8B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C373C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C36508" w:rsidRPr="00D70199" w:rsidRDefault="00B319E1" w:rsidP="00C3650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4F2F0E">
        <w:rPr>
          <w:b/>
        </w:rPr>
        <w:t xml:space="preserve">По т. 2 </w:t>
      </w:r>
      <w:r w:rsidRPr="004F2F0E">
        <w:t xml:space="preserve">от дневния ред </w:t>
      </w:r>
      <w:r w:rsidR="00C36508" w:rsidRPr="00D70199">
        <w:rPr>
          <w:color w:val="333333"/>
        </w:rPr>
        <w:t xml:space="preserve">Одобряване на графични файлове на предпечатните образци на бюлетини за провеждане на изборите за общински </w:t>
      </w:r>
      <w:proofErr w:type="spellStart"/>
      <w:r w:rsidR="00C36508" w:rsidRPr="00D70199">
        <w:rPr>
          <w:color w:val="333333"/>
        </w:rPr>
        <w:t>съветници</w:t>
      </w:r>
      <w:proofErr w:type="spellEnd"/>
      <w:r w:rsidR="00C36508" w:rsidRPr="00D70199">
        <w:rPr>
          <w:color w:val="333333"/>
        </w:rPr>
        <w:t xml:space="preserve"> и кметове, насрочени за 27 октомври 2019г.</w:t>
      </w:r>
    </w:p>
    <w:p w:rsidR="00C36508" w:rsidRPr="00525016" w:rsidRDefault="00C36508" w:rsidP="00C36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 , т. 9 от ИК и във връзка с т.5, 6 и 7 от  Решение № 993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07.09.2019г. на ЦИК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Добричка</w:t>
      </w:r>
    </w:p>
    <w:p w:rsidR="00C36508" w:rsidRPr="00D70199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C36508" w:rsidRPr="00D70199" w:rsidRDefault="00C36508" w:rsidP="00C36508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D70199">
        <w:rPr>
          <w:color w:val="333333"/>
        </w:rPr>
        <w:t>О</w:t>
      </w:r>
      <w:r w:rsidRPr="00525016">
        <w:rPr>
          <w:color w:val="333333"/>
        </w:rPr>
        <w:t>добрява графични</w:t>
      </w:r>
      <w:r w:rsidRPr="00D70199">
        <w:rPr>
          <w:color w:val="333333"/>
        </w:rPr>
        <w:t xml:space="preserve"> те </w:t>
      </w:r>
      <w:r w:rsidRPr="00525016">
        <w:rPr>
          <w:color w:val="333333"/>
        </w:rPr>
        <w:t xml:space="preserve"> файлове на предпечатните образци на бюлетини</w:t>
      </w:r>
      <w:r w:rsidRPr="00D70199">
        <w:rPr>
          <w:color w:val="333333"/>
        </w:rPr>
        <w:t xml:space="preserve"> за Община Добричка</w:t>
      </w:r>
      <w:r w:rsidRPr="00525016">
        <w:rPr>
          <w:color w:val="333333"/>
        </w:rPr>
        <w:t xml:space="preserve">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2019г., както следва :</w:t>
      </w:r>
    </w:p>
    <w:p w:rsidR="00C36508" w:rsidRPr="00D70199" w:rsidRDefault="00C36508" w:rsidP="00C36508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на бюлетина за избор на кмет на община Добричка, изборен район 0815;</w:t>
      </w:r>
    </w:p>
    <w:p w:rsidR="00C36508" w:rsidRPr="00D70199" w:rsidRDefault="00C36508" w:rsidP="00C36508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на бюлетина за избор на общински </w:t>
      </w:r>
      <w:proofErr w:type="spellStart"/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Добричка, изборен район 0815;</w:t>
      </w:r>
    </w:p>
    <w:p w:rsidR="00C36508" w:rsidRPr="00D70199" w:rsidRDefault="00C36508" w:rsidP="00C36508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на бюлетина за избор на кметове на кметства в община Добричка, както следва: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2835"/>
      </w:tblGrid>
      <w:tr w:rsidR="00C36508" w:rsidRPr="00B13692" w:rsidTr="00CB6F52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08 15 00 429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08 15 02 871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08 15 03 860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08 15 05 061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08 15 06 104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08 15 10 307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08 15 11 781 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08 15 21 083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08 15 22 988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08 15 27 468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08 15 29 489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08 15 36 419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08 15 37 808 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08 15 43 997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08 15 44 272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08 15 43 431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08 15 53 210 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08 15 53 450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08 15 55 511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Плачидол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08 15 56 695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с. Подслон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08 15 57 087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08 15 67 622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08 15 69 242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08 15 69</w:t>
            </w: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300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08 15 76 064 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08 15 78 152</w:t>
            </w:r>
          </w:p>
        </w:tc>
      </w:tr>
      <w:tr w:rsidR="00C36508" w:rsidRPr="00B13692" w:rsidTr="00CB6F52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508" w:rsidRPr="00B13692" w:rsidRDefault="00C36508" w:rsidP="00CB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08 15 80 769</w:t>
            </w:r>
          </w:p>
        </w:tc>
      </w:tr>
    </w:tbl>
    <w:p w:rsidR="00C36508" w:rsidRPr="00D70199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C36508" w:rsidRDefault="00C36508" w:rsidP="00C36508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36508" w:rsidRDefault="00C36508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C36508" w:rsidRPr="004F2F0E" w:rsidRDefault="009F061C" w:rsidP="00C365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F9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</w:t>
      </w:r>
      <w:r w:rsidR="00C36508"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C36508">
        <w:rPr>
          <w:rFonts w:ascii="Times New Roman" w:hAnsi="Times New Roman" w:cs="Times New Roman"/>
          <w:sz w:val="24"/>
          <w:szCs w:val="24"/>
        </w:rPr>
        <w:t>1</w:t>
      </w:r>
      <w:r w:rsidR="00C36508"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36508" w:rsidRPr="00854C8B" w:rsidRDefault="00C36508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645555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</w:p>
    <w:p w:rsidR="00C36508" w:rsidRPr="004F2F0E" w:rsidRDefault="00C36508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C36508" w:rsidRPr="00854C8B" w:rsidRDefault="00C36508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председател,</w:t>
      </w:r>
      <w:r w:rsidRPr="00C36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Галина Пенчева – член.</w:t>
      </w:r>
    </w:p>
    <w:p w:rsidR="009C260F" w:rsidRDefault="009C260F" w:rsidP="00C36508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F0E" w:rsidRPr="004F2F0E" w:rsidRDefault="00C36508" w:rsidP="00187CA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т.3</w:t>
      </w:r>
      <w:r w:rsidR="004F2F0E" w:rsidRPr="004F2F0E">
        <w:rPr>
          <w:rFonts w:ascii="Times New Roman" w:hAnsi="Times New Roman" w:cs="Times New Roman"/>
          <w:sz w:val="24"/>
          <w:szCs w:val="24"/>
        </w:rPr>
        <w:t xml:space="preserve"> 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6508">
        <w:rPr>
          <w:rFonts w:ascii="Times New Roman" w:hAnsi="Times New Roman" w:cs="Times New Roman"/>
          <w:sz w:val="24"/>
          <w:szCs w:val="24"/>
        </w:rPr>
        <w:t>7:3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152D47"/>
    <w:rsid w:val="00187CA5"/>
    <w:rsid w:val="004F2F0E"/>
    <w:rsid w:val="00597F99"/>
    <w:rsid w:val="0061698E"/>
    <w:rsid w:val="00645555"/>
    <w:rsid w:val="006570DB"/>
    <w:rsid w:val="00854C8B"/>
    <w:rsid w:val="009129EA"/>
    <w:rsid w:val="009C260F"/>
    <w:rsid w:val="009F061C"/>
    <w:rsid w:val="00B25B24"/>
    <w:rsid w:val="00B309C2"/>
    <w:rsid w:val="00B319E1"/>
    <w:rsid w:val="00C3038B"/>
    <w:rsid w:val="00C36508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10</cp:revision>
  <dcterms:created xsi:type="dcterms:W3CDTF">2019-09-07T01:55:00Z</dcterms:created>
  <dcterms:modified xsi:type="dcterms:W3CDTF">2019-09-29T14:21:00Z</dcterms:modified>
</cp:coreProperties>
</file>